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65AD9" w14:textId="77777777" w:rsidR="001D32CD" w:rsidRPr="000922F8" w:rsidRDefault="00000000" w:rsidP="000922F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922F8">
        <w:rPr>
          <w:rFonts w:ascii="Times New Roman" w:eastAsia="Arial" w:hAnsi="Times New Roman" w:cs="Times New Roman"/>
          <w:b/>
          <w:sz w:val="24"/>
          <w:szCs w:val="16"/>
        </w:rPr>
        <w:t>UNIVERSIDADE ESTADUAL DE SANTA CRUZ - UESC</w:t>
      </w:r>
    </w:p>
    <w:p w14:paraId="11B7F5ED" w14:textId="77777777" w:rsidR="001D32CD" w:rsidRPr="000922F8" w:rsidRDefault="00000000" w:rsidP="000922F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922F8">
        <w:rPr>
          <w:rFonts w:ascii="Times New Roman" w:eastAsia="Arial" w:hAnsi="Times New Roman" w:cs="Times New Roman"/>
          <w:b/>
          <w:szCs w:val="16"/>
        </w:rPr>
        <w:t>PROGRAMA DE PÓS-GRADUAÇÃO EM PRODUÇÃO VEGETAL</w:t>
      </w:r>
    </w:p>
    <w:p w14:paraId="59623653" w14:textId="77777777" w:rsidR="001D32CD" w:rsidRPr="000922F8" w:rsidRDefault="00000000">
      <w:pPr>
        <w:jc w:val="center"/>
        <w:rPr>
          <w:rFonts w:ascii="Times New Roman" w:hAnsi="Times New Roman" w:cs="Times New Roman"/>
          <w:sz w:val="16"/>
          <w:szCs w:val="16"/>
        </w:rPr>
      </w:pPr>
      <w:r w:rsidRPr="000922F8">
        <w:rPr>
          <w:rFonts w:ascii="Times New Roman" w:eastAsia="Arial" w:hAnsi="Times New Roman" w:cs="Times New Roman"/>
          <w:b/>
          <w:szCs w:val="16"/>
        </w:rPr>
        <w:t>DISCIPLINA: AGRICULTURA DE PRECISÃO</w:t>
      </w:r>
    </w:p>
    <w:p w14:paraId="27CAF4F5" w14:textId="77777777" w:rsidR="001D32CD" w:rsidRPr="000922F8" w:rsidRDefault="001D32CD">
      <w:pPr>
        <w:rPr>
          <w:rFonts w:ascii="Times New Roman" w:hAnsi="Times New Roman" w:cs="Times New Roman"/>
          <w:sz w:val="16"/>
          <w:szCs w:val="16"/>
        </w:rPr>
      </w:pPr>
    </w:p>
    <w:p w14:paraId="30241693" w14:textId="77777777" w:rsidR="001D32CD" w:rsidRPr="000922F8" w:rsidRDefault="00000000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0922F8">
        <w:rPr>
          <w:rFonts w:ascii="Times New Roman" w:eastAsia="Arial" w:hAnsi="Times New Roman" w:cs="Times New Roman"/>
          <w:b/>
          <w:sz w:val="24"/>
          <w:szCs w:val="24"/>
        </w:rPr>
        <w:t>ESTUDO DIRIGIDO 1 - SENSORIAMENTO REMOTO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9"/>
        <w:gridCol w:w="8289"/>
      </w:tblGrid>
      <w:tr w:rsidR="001D32CD" w:rsidRPr="000922F8" w14:paraId="09C471FB" w14:textId="77777777" w:rsidTr="000922F8">
        <w:trPr>
          <w:jc w:val="center"/>
        </w:trPr>
        <w:tc>
          <w:tcPr>
            <w:tcW w:w="932" w:type="pct"/>
            <w:shd w:val="clear" w:color="auto" w:fill="D6E3BC" w:themeFill="accent3" w:themeFillTint="66"/>
          </w:tcPr>
          <w:p w14:paraId="7382C863" w14:textId="77777777" w:rsidR="001D32CD" w:rsidRPr="000922F8" w:rsidRDefault="00000000" w:rsidP="000922F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922F8">
              <w:rPr>
                <w:rFonts w:ascii="Times New Roman" w:hAnsi="Times New Roman" w:cs="Times New Roman"/>
                <w:b/>
                <w:bCs/>
              </w:rPr>
              <w:t>Disciplina</w:t>
            </w:r>
          </w:p>
        </w:tc>
        <w:tc>
          <w:tcPr>
            <w:tcW w:w="4068" w:type="pct"/>
          </w:tcPr>
          <w:p w14:paraId="7B4E66A3" w14:textId="77777777" w:rsidR="001D32CD" w:rsidRPr="000922F8" w:rsidRDefault="00000000" w:rsidP="000922F8">
            <w:pPr>
              <w:spacing w:after="0"/>
              <w:rPr>
                <w:rFonts w:ascii="Times New Roman" w:hAnsi="Times New Roman" w:cs="Times New Roman"/>
              </w:rPr>
            </w:pPr>
            <w:r w:rsidRPr="000922F8">
              <w:rPr>
                <w:rFonts w:ascii="Times New Roman" w:hAnsi="Times New Roman" w:cs="Times New Roman"/>
              </w:rPr>
              <w:t>CAA736 - Agricultura de Precisão</w:t>
            </w:r>
          </w:p>
        </w:tc>
      </w:tr>
      <w:tr w:rsidR="001D32CD" w:rsidRPr="000922F8" w14:paraId="13572D09" w14:textId="77777777" w:rsidTr="000922F8">
        <w:trPr>
          <w:jc w:val="center"/>
        </w:trPr>
        <w:tc>
          <w:tcPr>
            <w:tcW w:w="932" w:type="pct"/>
            <w:shd w:val="clear" w:color="auto" w:fill="D6E3BC" w:themeFill="accent3" w:themeFillTint="66"/>
          </w:tcPr>
          <w:p w14:paraId="505559EA" w14:textId="77777777" w:rsidR="001D32CD" w:rsidRPr="000922F8" w:rsidRDefault="00000000" w:rsidP="000922F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922F8">
              <w:rPr>
                <w:rFonts w:ascii="Times New Roman" w:hAnsi="Times New Roman" w:cs="Times New Roman"/>
                <w:b/>
                <w:bCs/>
              </w:rPr>
              <w:t>Tema</w:t>
            </w:r>
          </w:p>
        </w:tc>
        <w:tc>
          <w:tcPr>
            <w:tcW w:w="4068" w:type="pct"/>
          </w:tcPr>
          <w:p w14:paraId="75673488" w14:textId="77777777" w:rsidR="001D32CD" w:rsidRPr="000922F8" w:rsidRDefault="00000000" w:rsidP="000922F8">
            <w:pPr>
              <w:spacing w:after="0"/>
              <w:rPr>
                <w:rFonts w:ascii="Times New Roman" w:hAnsi="Times New Roman" w:cs="Times New Roman"/>
              </w:rPr>
            </w:pPr>
            <w:r w:rsidRPr="000922F8">
              <w:rPr>
                <w:rFonts w:ascii="Times New Roman" w:hAnsi="Times New Roman" w:cs="Times New Roman"/>
              </w:rPr>
              <w:t>Sensoriamento remoto aplicado à Agricultura Digital</w:t>
            </w:r>
          </w:p>
        </w:tc>
      </w:tr>
      <w:tr w:rsidR="001D32CD" w:rsidRPr="000922F8" w14:paraId="49571F08" w14:textId="77777777" w:rsidTr="000922F8">
        <w:trPr>
          <w:jc w:val="center"/>
        </w:trPr>
        <w:tc>
          <w:tcPr>
            <w:tcW w:w="932" w:type="pct"/>
            <w:shd w:val="clear" w:color="auto" w:fill="D6E3BC" w:themeFill="accent3" w:themeFillTint="66"/>
          </w:tcPr>
          <w:p w14:paraId="12676DD7" w14:textId="77777777" w:rsidR="001D32CD" w:rsidRPr="000922F8" w:rsidRDefault="00000000" w:rsidP="000922F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922F8">
              <w:rPr>
                <w:rFonts w:ascii="Times New Roman" w:hAnsi="Times New Roman" w:cs="Times New Roman"/>
                <w:b/>
                <w:bCs/>
              </w:rPr>
              <w:t>Docente</w:t>
            </w:r>
          </w:p>
        </w:tc>
        <w:tc>
          <w:tcPr>
            <w:tcW w:w="4068" w:type="pct"/>
          </w:tcPr>
          <w:p w14:paraId="24ED9418" w14:textId="77777777" w:rsidR="001D32CD" w:rsidRPr="000922F8" w:rsidRDefault="00000000" w:rsidP="000922F8">
            <w:pPr>
              <w:spacing w:after="0"/>
              <w:rPr>
                <w:rFonts w:ascii="Times New Roman" w:hAnsi="Times New Roman" w:cs="Times New Roman"/>
              </w:rPr>
            </w:pPr>
            <w:r w:rsidRPr="000922F8">
              <w:rPr>
                <w:rFonts w:ascii="Times New Roman" w:hAnsi="Times New Roman" w:cs="Times New Roman"/>
              </w:rPr>
              <w:t>Prof. Dr. Samuel de Assis Silva</w:t>
            </w:r>
          </w:p>
        </w:tc>
      </w:tr>
    </w:tbl>
    <w:p w14:paraId="2E4E463B" w14:textId="77777777" w:rsidR="001D32CD" w:rsidRPr="000922F8" w:rsidRDefault="001D32CD">
      <w:pPr>
        <w:rPr>
          <w:rFonts w:ascii="Times New Roman" w:hAnsi="Times New Roman" w:cs="Times New Roman"/>
        </w:rPr>
      </w:pPr>
    </w:p>
    <w:p w14:paraId="6C57BF77" w14:textId="3B819F7D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  <w:b/>
          <w:bCs/>
        </w:rPr>
        <w:t xml:space="preserve">Objetivo. </w:t>
      </w:r>
      <w:r w:rsidRPr="000922F8">
        <w:rPr>
          <w:rFonts w:ascii="Times New Roman" w:hAnsi="Times New Roman" w:cs="Times New Roman"/>
        </w:rPr>
        <w:t>Este estudo dirigido tem como objetivo promover a compreensão aprofundada dos</w:t>
      </w:r>
      <w:r w:rsidRPr="000922F8"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fundamentos físicos, matemáticos e computacionais do sensoriamento remoto aplicado à</w:t>
      </w:r>
      <w:r w:rsidRPr="000922F8"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agricultura digital, capacitando o estudante a interpretar criticamente dados espectrais, avaliar</w:t>
      </w:r>
      <w:r w:rsidRPr="000922F8"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limitações operacionais e propor soluções integradas para o monitoramento de sistemas agrícolas.</w:t>
      </w:r>
    </w:p>
    <w:p w14:paraId="0BE9147D" w14:textId="33FE8C08" w:rsidR="001D32CD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  <w:b/>
          <w:bCs/>
        </w:rPr>
        <w:t xml:space="preserve">Orientações ao estudante. </w:t>
      </w:r>
      <w:r w:rsidRPr="000922F8">
        <w:rPr>
          <w:rFonts w:ascii="Times New Roman" w:hAnsi="Times New Roman" w:cs="Times New Roman"/>
        </w:rPr>
        <w:t>Responda com fundamentação técnica, articulando conceitos,</w:t>
      </w:r>
      <w:r w:rsidRPr="000922F8"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exemplos operacionais e, quando pertinente, expressões matemáticas. Priorize argumentação</w:t>
      </w:r>
      <w:r w:rsidRPr="000922F8"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própria, rigor conceitual e aplicações no contexto agrícola.</w:t>
      </w:r>
    </w:p>
    <w:p w14:paraId="1B627B59" w14:textId="10620903" w:rsidR="000922F8" w:rsidRPr="000922F8" w:rsidRDefault="000922F8" w:rsidP="000922F8">
      <w:pPr>
        <w:jc w:val="both"/>
        <w:rPr>
          <w:rFonts w:ascii="Times New Roman" w:hAnsi="Times New Roman" w:cs="Times New Roman"/>
          <w:b/>
          <w:bCs/>
        </w:rPr>
      </w:pPr>
      <w:r w:rsidRPr="000922F8">
        <w:rPr>
          <w:rFonts w:ascii="Times New Roman" w:hAnsi="Times New Roman" w:cs="Times New Roman"/>
          <w:b/>
          <w:bCs/>
        </w:rPr>
        <w:t>Critérios de avaliação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18"/>
      </w:tblGrid>
      <w:tr w:rsidR="000922F8" w:rsidRPr="000922F8" w14:paraId="7FAA15FB" w14:textId="77777777" w:rsidTr="000922F8">
        <w:trPr>
          <w:jc w:val="center"/>
        </w:trPr>
        <w:tc>
          <w:tcPr>
            <w:tcW w:w="2488" w:type="pct"/>
            <w:shd w:val="clear" w:color="auto" w:fill="D6E3BC" w:themeFill="accent3" w:themeFillTint="66"/>
          </w:tcPr>
          <w:p w14:paraId="580EE06B" w14:textId="06D69DB6" w:rsidR="000922F8" w:rsidRPr="000922F8" w:rsidRDefault="000922F8" w:rsidP="0006470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922F8">
              <w:rPr>
                <w:rFonts w:ascii="Times New Roman" w:hAnsi="Times New Roman" w:cs="Times New Roman"/>
                <w:b/>
                <w:bCs/>
              </w:rPr>
              <w:t>Critério</w:t>
            </w:r>
          </w:p>
        </w:tc>
        <w:tc>
          <w:tcPr>
            <w:tcW w:w="2512" w:type="pct"/>
            <w:shd w:val="clear" w:color="auto" w:fill="D6E3BC" w:themeFill="accent3" w:themeFillTint="66"/>
          </w:tcPr>
          <w:p w14:paraId="4DC452D2" w14:textId="7A4FCE90" w:rsidR="000922F8" w:rsidRPr="000922F8" w:rsidRDefault="000922F8" w:rsidP="000922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2F8">
              <w:rPr>
                <w:rFonts w:ascii="Times New Roman" w:hAnsi="Times New Roman" w:cs="Times New Roman"/>
                <w:b/>
                <w:bCs/>
              </w:rPr>
              <w:t>Peso</w:t>
            </w:r>
          </w:p>
        </w:tc>
      </w:tr>
      <w:tr w:rsidR="000922F8" w:rsidRPr="000922F8" w14:paraId="673ADF9E" w14:textId="77777777" w:rsidTr="000922F8">
        <w:trPr>
          <w:jc w:val="center"/>
        </w:trPr>
        <w:tc>
          <w:tcPr>
            <w:tcW w:w="2488" w:type="pct"/>
          </w:tcPr>
          <w:p w14:paraId="3B1A3A44" w14:textId="0AADB165" w:rsidR="000922F8" w:rsidRPr="000922F8" w:rsidRDefault="000922F8" w:rsidP="0006470A">
            <w:pPr>
              <w:spacing w:after="0"/>
              <w:rPr>
                <w:rFonts w:ascii="Times New Roman" w:hAnsi="Times New Roman" w:cs="Times New Roman"/>
              </w:rPr>
            </w:pPr>
            <w:r w:rsidRPr="000922F8">
              <w:rPr>
                <w:rFonts w:ascii="Times New Roman" w:hAnsi="Times New Roman" w:cs="Times New Roman"/>
              </w:rPr>
              <w:t>Correção técnica</w:t>
            </w:r>
          </w:p>
        </w:tc>
        <w:tc>
          <w:tcPr>
            <w:tcW w:w="2512" w:type="pct"/>
          </w:tcPr>
          <w:p w14:paraId="783A14BF" w14:textId="44622FDD" w:rsidR="000922F8" w:rsidRPr="000922F8" w:rsidRDefault="000922F8" w:rsidP="000922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30%</w:t>
            </w:r>
          </w:p>
        </w:tc>
      </w:tr>
      <w:tr w:rsidR="000922F8" w:rsidRPr="000922F8" w14:paraId="3356DE96" w14:textId="77777777" w:rsidTr="000922F8">
        <w:trPr>
          <w:jc w:val="center"/>
        </w:trPr>
        <w:tc>
          <w:tcPr>
            <w:tcW w:w="2488" w:type="pct"/>
          </w:tcPr>
          <w:p w14:paraId="58A19088" w14:textId="3DEE5249" w:rsidR="000922F8" w:rsidRPr="000922F8" w:rsidRDefault="000922F8" w:rsidP="0006470A">
            <w:pPr>
              <w:spacing w:after="0"/>
              <w:rPr>
                <w:rFonts w:ascii="Times New Roman" w:hAnsi="Times New Roman" w:cs="Times New Roman"/>
              </w:rPr>
            </w:pPr>
            <w:r w:rsidRPr="000922F8">
              <w:rPr>
                <w:rFonts w:ascii="Times New Roman" w:hAnsi="Times New Roman" w:cs="Times New Roman"/>
              </w:rPr>
              <w:t>Capacidade analítica</w:t>
            </w:r>
          </w:p>
        </w:tc>
        <w:tc>
          <w:tcPr>
            <w:tcW w:w="2512" w:type="pct"/>
          </w:tcPr>
          <w:p w14:paraId="49328CF8" w14:textId="0D30A6B4" w:rsidR="000922F8" w:rsidRPr="000922F8" w:rsidRDefault="000922F8" w:rsidP="000922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25%</w:t>
            </w:r>
          </w:p>
        </w:tc>
      </w:tr>
      <w:tr w:rsidR="000922F8" w:rsidRPr="000922F8" w14:paraId="4E79616B" w14:textId="77777777" w:rsidTr="000922F8">
        <w:trPr>
          <w:jc w:val="center"/>
        </w:trPr>
        <w:tc>
          <w:tcPr>
            <w:tcW w:w="2488" w:type="pct"/>
          </w:tcPr>
          <w:p w14:paraId="3B251942" w14:textId="5EAD71DB" w:rsidR="000922F8" w:rsidRPr="000922F8" w:rsidRDefault="000922F8" w:rsidP="0006470A">
            <w:pPr>
              <w:spacing w:after="0"/>
              <w:rPr>
                <w:rFonts w:ascii="Times New Roman" w:hAnsi="Times New Roman" w:cs="Times New Roman"/>
              </w:rPr>
            </w:pPr>
            <w:r w:rsidRPr="000922F8">
              <w:rPr>
                <w:rFonts w:ascii="Times New Roman" w:hAnsi="Times New Roman" w:cs="Times New Roman"/>
              </w:rPr>
              <w:t>Aplicação pr</w:t>
            </w:r>
            <w:r>
              <w:rPr>
                <w:rFonts w:ascii="Times New Roman" w:hAnsi="Times New Roman" w:cs="Times New Roman"/>
              </w:rPr>
              <w:t>á</w:t>
            </w:r>
            <w:r w:rsidRPr="000922F8">
              <w:rPr>
                <w:rFonts w:ascii="Times New Roman" w:hAnsi="Times New Roman" w:cs="Times New Roman"/>
              </w:rPr>
              <w:t>tica</w:t>
            </w:r>
          </w:p>
        </w:tc>
        <w:tc>
          <w:tcPr>
            <w:tcW w:w="2512" w:type="pct"/>
          </w:tcPr>
          <w:p w14:paraId="1946DC2D" w14:textId="2AEACAA4" w:rsidR="000922F8" w:rsidRPr="000922F8" w:rsidRDefault="000922F8" w:rsidP="000922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</w:tr>
      <w:tr w:rsidR="000922F8" w:rsidRPr="000922F8" w14:paraId="103550DB" w14:textId="77777777" w:rsidTr="000922F8">
        <w:trPr>
          <w:jc w:val="center"/>
        </w:trPr>
        <w:tc>
          <w:tcPr>
            <w:tcW w:w="2488" w:type="pct"/>
          </w:tcPr>
          <w:p w14:paraId="0710F275" w14:textId="5530568D" w:rsidR="000922F8" w:rsidRPr="000922F8" w:rsidRDefault="000922F8" w:rsidP="0006470A">
            <w:pPr>
              <w:spacing w:after="0"/>
              <w:rPr>
                <w:rFonts w:ascii="Times New Roman" w:hAnsi="Times New Roman" w:cs="Times New Roman"/>
              </w:rPr>
            </w:pPr>
            <w:r w:rsidRPr="000922F8">
              <w:rPr>
                <w:rFonts w:ascii="Times New Roman" w:hAnsi="Times New Roman" w:cs="Times New Roman"/>
              </w:rPr>
              <w:t>Clareza e organização</w:t>
            </w:r>
          </w:p>
        </w:tc>
        <w:tc>
          <w:tcPr>
            <w:tcW w:w="2512" w:type="pct"/>
          </w:tcPr>
          <w:p w14:paraId="30322EAC" w14:textId="26BA2113" w:rsidR="000922F8" w:rsidRPr="000922F8" w:rsidRDefault="000922F8" w:rsidP="000922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15%</w:t>
            </w:r>
          </w:p>
        </w:tc>
      </w:tr>
      <w:tr w:rsidR="000922F8" w:rsidRPr="000922F8" w14:paraId="2462BFD3" w14:textId="77777777" w:rsidTr="000922F8">
        <w:trPr>
          <w:jc w:val="center"/>
        </w:trPr>
        <w:tc>
          <w:tcPr>
            <w:tcW w:w="2488" w:type="pct"/>
          </w:tcPr>
          <w:p w14:paraId="6C4EE46B" w14:textId="4738CB2F" w:rsidR="000922F8" w:rsidRPr="000922F8" w:rsidRDefault="000922F8" w:rsidP="0006470A">
            <w:pPr>
              <w:spacing w:after="0"/>
              <w:rPr>
                <w:rFonts w:ascii="Times New Roman" w:hAnsi="Times New Roman" w:cs="Times New Roman"/>
              </w:rPr>
            </w:pPr>
            <w:r w:rsidRPr="000922F8">
              <w:rPr>
                <w:rFonts w:ascii="Times New Roman" w:hAnsi="Times New Roman" w:cs="Times New Roman"/>
              </w:rPr>
              <w:t xml:space="preserve">Interpretação </w:t>
            </w:r>
            <w:r w:rsidRPr="000922F8">
              <w:rPr>
                <w:rFonts w:ascii="Times New Roman" w:hAnsi="Times New Roman" w:cs="Times New Roman"/>
              </w:rPr>
              <w:t>crítica</w:t>
            </w:r>
          </w:p>
        </w:tc>
        <w:tc>
          <w:tcPr>
            <w:tcW w:w="2512" w:type="pct"/>
          </w:tcPr>
          <w:p w14:paraId="299DC386" w14:textId="442754EF" w:rsidR="000922F8" w:rsidRPr="000922F8" w:rsidRDefault="000922F8" w:rsidP="000922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</w:t>
            </w:r>
          </w:p>
        </w:tc>
      </w:tr>
    </w:tbl>
    <w:p w14:paraId="67C6FE19" w14:textId="77777777" w:rsidR="000922F8" w:rsidRDefault="000922F8" w:rsidP="000922F8">
      <w:pPr>
        <w:jc w:val="both"/>
        <w:rPr>
          <w:rFonts w:ascii="Times New Roman" w:hAnsi="Times New Roman" w:cs="Times New Roman"/>
        </w:rPr>
      </w:pPr>
    </w:p>
    <w:p w14:paraId="6B7662B7" w14:textId="77777777" w:rsidR="000922F8" w:rsidRPr="000922F8" w:rsidRDefault="000922F8" w:rsidP="000922F8">
      <w:pPr>
        <w:jc w:val="both"/>
        <w:rPr>
          <w:rFonts w:ascii="Times New Roman" w:hAnsi="Times New Roman" w:cs="Times New Roman"/>
          <w:b/>
          <w:bCs/>
        </w:rPr>
      </w:pPr>
      <w:r w:rsidRPr="000922F8">
        <w:rPr>
          <w:rFonts w:ascii="Times New Roman" w:hAnsi="Times New Roman" w:cs="Times New Roman"/>
          <w:b/>
          <w:bCs/>
        </w:rPr>
        <w:t>Bloco 1 - Fundamentos físicos e Espectrais</w:t>
      </w:r>
    </w:p>
    <w:p w14:paraId="552BEFD6" w14:textId="06C80F14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1. Apresente uma análise comparativa aprofundada entre as resoluções espacial,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espectral, radiométrica e temporal no sensoriamento remoto. Discuta como cada uma dessas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dimensões influencia a qualidade da informação adquirida, a detectabilidade de alvos agrícolas e a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interpretação de fenômenos biofísicos em campo. Relacione essas resoluções com exemplos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práticos em culturas anuais e perenes, considerando limitações operacionais e implicações para a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agricultura de precisão.</w:t>
      </w:r>
    </w:p>
    <w:p w14:paraId="27FB7026" w14:textId="0AA7E276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2. Explique detalhadamente os princípios físicos que regem a reflectância espectral da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vegetação, considerando os processos de absorção, transmissão e espalhamento da radiação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eletromagnética. Relacione esses fenômenos com a composição bioquímica (pigmentos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fotossintéticos, água, lignina) e com a estrutura anatômica das folhas, discutindo como essas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interações determinam a assinatura espectral característica da vegetação.</w:t>
      </w:r>
    </w:p>
    <w:p w14:paraId="0B1B9C90" w14:textId="6AFF8447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3. Analise criticamente o efeito do solo exposto na resposta espectral observada por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sensores remotos. Discuta como propriedades físicas e químicas do solo (textura, umidade, teor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 xml:space="preserve">de matéria orgânica, mineralogia) </w:t>
      </w:r>
      <w:r w:rsidRPr="000922F8">
        <w:rPr>
          <w:rFonts w:ascii="Times New Roman" w:hAnsi="Times New Roman" w:cs="Times New Roman"/>
        </w:rPr>
        <w:lastRenderedPageBreak/>
        <w:t>interferem na reflectância e nos índices espectrais. Proponha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abordagens metodológicas para minimizar essa interferência em análises agrícolas.</w:t>
      </w:r>
    </w:p>
    <w:p w14:paraId="1AD7081D" w14:textId="7AA839F6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4. Explique os mecanismos físicos responsáveis pela elevada reflectância da vegetação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no infravermelho próximo (NIR). Relacione esse comportamento com a estrutura interna das folhas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(mesófilo esponjoso), discutindo implicações para a diferenciação entre vegetação saudável e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estressada em análises espectrais.</w:t>
      </w:r>
    </w:p>
    <w:p w14:paraId="465F1342" w14:textId="77777777" w:rsidR="000922F8" w:rsidRPr="000922F8" w:rsidRDefault="000922F8" w:rsidP="000922F8">
      <w:pPr>
        <w:jc w:val="both"/>
        <w:rPr>
          <w:rFonts w:ascii="Times New Roman" w:hAnsi="Times New Roman" w:cs="Times New Roman"/>
          <w:b/>
          <w:bCs/>
        </w:rPr>
      </w:pPr>
      <w:r w:rsidRPr="000922F8">
        <w:rPr>
          <w:rFonts w:ascii="Times New Roman" w:hAnsi="Times New Roman" w:cs="Times New Roman"/>
          <w:b/>
          <w:bCs/>
        </w:rPr>
        <w:t>Bloco 2 - Índices de vegetação e resposta fisiológica</w:t>
      </w:r>
    </w:p>
    <w:p w14:paraId="6641FA7E" w14:textId="77777777" w:rsid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5. Realize a derivação matemática do NDVI a partir das propriedades espectrais da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vegetação e da interação com a radiação incidente. Em seguida, discuta criticamente suas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limitações em condições reais de campo, incluindo saturação em altas biomassas, influência do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solo e sensibilidade a variações estruturais do dossel.</w:t>
      </w:r>
      <w:r>
        <w:rPr>
          <w:rFonts w:ascii="Times New Roman" w:hAnsi="Times New Roman" w:cs="Times New Roman"/>
        </w:rPr>
        <w:t xml:space="preserve"> </w:t>
      </w:r>
    </w:p>
    <w:p w14:paraId="35A2EB60" w14:textId="2B63319D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6. Compare os índices NDVI, EVI e NDRE sob uma perspectiva fisiológica e espectral.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Discuta como cada índice responde a variações de biomassa, teor de clorofila, estrutura do dossel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e estresse vegetal. Indique cenários agrícolas específicos em que cada índice apresenta maior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eficiência diagnóstica.</w:t>
      </w:r>
    </w:p>
    <w:p w14:paraId="37F1C236" w14:textId="755FF93D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7. Explique o conceito de bandas red-edge e discuta sua relevância na detecção precoce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de alterações fisiológicas na vegetação. Relacione o deslocamento do red-edge com mudanças no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conteúdo de clorofila e na estrutura foliar, destacando aplicações práticas em monitoramento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agrícola.</w:t>
      </w:r>
    </w:p>
    <w:p w14:paraId="20FDA402" w14:textId="75A0B13C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8. Discuta o fenômeno de saturação espectral em índices de vegetação sob condições de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alta biomassa. Explique os mecanismos físicos envolvidos e analise como esse efeito compromete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a sensibilidade dos índices tradicionais, propondo alternativas metodológicas.</w:t>
      </w:r>
    </w:p>
    <w:p w14:paraId="63CFE4FB" w14:textId="439F075E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9. Avalie criticamente o uso de índices espectrais na detecção de estresse hídrico em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plantas. Considere limitações fisiológicas, interferências ambientais e a necessidade de integração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com dados térmicos ou fisiológicos para maior robustez diagnóstica.</w:t>
      </w:r>
    </w:p>
    <w:p w14:paraId="39905A89" w14:textId="77777777" w:rsidR="000922F8" w:rsidRPr="000922F8" w:rsidRDefault="000922F8" w:rsidP="000922F8">
      <w:pPr>
        <w:jc w:val="both"/>
        <w:rPr>
          <w:rFonts w:ascii="Times New Roman" w:hAnsi="Times New Roman" w:cs="Times New Roman"/>
          <w:b/>
          <w:bCs/>
        </w:rPr>
      </w:pPr>
      <w:r w:rsidRPr="000922F8">
        <w:rPr>
          <w:rFonts w:ascii="Times New Roman" w:hAnsi="Times New Roman" w:cs="Times New Roman"/>
          <w:b/>
          <w:bCs/>
        </w:rPr>
        <w:t>Bloco 3 - Estrutura do dossel e interações espectrais</w:t>
      </w:r>
    </w:p>
    <w:p w14:paraId="79423CB0" w14:textId="1D911AB6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10. Analise como a estrutura do dossel vegetal (LAI, distribuição angular das folhas,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densidade e heterogeneidade espacial) influencia a resposta espectral registrada pelos sensores.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Discuta implicações para estimativas de biomassa, produtividade e variabilidade intra-talhão.</w:t>
      </w:r>
    </w:p>
    <w:p w14:paraId="4FCA5B9F" w14:textId="5343A747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11. Explique o conceito de mistura espectral e a formação de pixels mistos em função da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resolução espacial dos sensores. Discuta abordagens de decomposição espectral e suas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aplicações na discriminação de alvos agrícolas heterogêneos.</w:t>
      </w:r>
      <w:r>
        <w:rPr>
          <w:rFonts w:ascii="Times New Roman" w:hAnsi="Times New Roman" w:cs="Times New Roman"/>
        </w:rPr>
        <w:t xml:space="preserve"> </w:t>
      </w:r>
    </w:p>
    <w:p w14:paraId="5928DBF4" w14:textId="69D2AB13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12. Analise a influência da resolução espacial na capacidade de detectar variabilidade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intra-talhão em culturas perenes. Considere fatores como espaçamento entre plantas, arquitetura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do cultivo e heterogeneidade estrutural, discutindo implicações para o manejo localizado.</w:t>
      </w:r>
    </w:p>
    <w:p w14:paraId="0F8B17C1" w14:textId="77777777" w:rsidR="000922F8" w:rsidRPr="000922F8" w:rsidRDefault="000922F8" w:rsidP="000922F8">
      <w:pPr>
        <w:jc w:val="both"/>
        <w:rPr>
          <w:rFonts w:ascii="Times New Roman" w:hAnsi="Times New Roman" w:cs="Times New Roman"/>
          <w:b/>
          <w:bCs/>
        </w:rPr>
      </w:pPr>
      <w:r w:rsidRPr="000922F8">
        <w:rPr>
          <w:rFonts w:ascii="Times New Roman" w:hAnsi="Times New Roman" w:cs="Times New Roman"/>
          <w:b/>
          <w:bCs/>
        </w:rPr>
        <w:t>Bloco 4 - Processamento e qualidade dos dados</w:t>
      </w:r>
    </w:p>
    <w:p w14:paraId="4F9BC4EB" w14:textId="3E1B7042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13. Explique o papel da correção atmosférica no processamento de imagens de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sensoriamento remoto. Discuta como componentes atmosféricos (aerossóis, vapor d’água, gases)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afetam a radiação registrada e avalie métodos de correção e suas limitações.</w:t>
      </w:r>
    </w:p>
    <w:p w14:paraId="78BF93A8" w14:textId="7EA886A7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lastRenderedPageBreak/>
        <w:t>Questão 14. Diferencie conceitualmente e operacionalmente os dados de reflectância no topo da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atmosfera (TOA) e na superfície. Discuta implicações para comparabilidade temporal, análises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quantitativas e tomada de decisão.</w:t>
      </w:r>
    </w:p>
    <w:p w14:paraId="1782DDCE" w14:textId="1E4C5736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15. Discuta os fundamentos do georreferenciamento de imagens, incluindo sistemas de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coordenadas, projeções cartográficas e fontes de erro. Avalie como imprecisões espaciais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impactam análises agronômicas.</w:t>
      </w:r>
    </w:p>
    <w:p w14:paraId="089B32C8" w14:textId="70BC1868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16. Analise os principais erros associados à geração de ortomosaicos a partir de UAVs,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incluindo erros geométricos, radiométricos e de reconstrução tridimensional. Proponha estratégias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de mitigação e controle de qualidade.</w:t>
      </w:r>
    </w:p>
    <w:p w14:paraId="44F7D528" w14:textId="77777777" w:rsidR="000922F8" w:rsidRPr="000922F8" w:rsidRDefault="000922F8" w:rsidP="000922F8">
      <w:pPr>
        <w:jc w:val="both"/>
        <w:rPr>
          <w:rFonts w:ascii="Times New Roman" w:hAnsi="Times New Roman" w:cs="Times New Roman"/>
          <w:b/>
          <w:bCs/>
        </w:rPr>
      </w:pPr>
      <w:r w:rsidRPr="000922F8">
        <w:rPr>
          <w:rFonts w:ascii="Times New Roman" w:hAnsi="Times New Roman" w:cs="Times New Roman"/>
          <w:b/>
          <w:bCs/>
        </w:rPr>
        <w:t>Bloco 5 - Sensores e plataformas</w:t>
      </w:r>
    </w:p>
    <w:p w14:paraId="3974E7A1" w14:textId="471DEB5C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17. Compare tecnicamente os sensores Sentinel-2 e PlanetScope, considerando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resolução espacial, espectral, temporal e custo operacional. Discuta suas aplicações na agricultura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digital e os trade-offs envolvidos.</w:t>
      </w:r>
    </w:p>
    <w:p w14:paraId="5D9ECF8E" w14:textId="7F8481B5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18. Explique as diferenças fundamentais entre sensores LiDAR e sensores ópticos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passivos. Discuta vantagens, limitações e complementaridades no monitoramento de sistemas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agrícolas e florestais.</w:t>
      </w:r>
    </w:p>
    <w:p w14:paraId="3DAF7470" w14:textId="1DCA9E95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19. Explique o processo de geração do modelo de altura do dossel (CHM) a partir de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dados LiDAR ou fotogrametria. Discuta aplicações práticas na agricultura e silvicultura.</w:t>
      </w:r>
    </w:p>
    <w:p w14:paraId="0F12B11A" w14:textId="77777777" w:rsidR="000922F8" w:rsidRPr="000922F8" w:rsidRDefault="000922F8" w:rsidP="000922F8">
      <w:pPr>
        <w:jc w:val="both"/>
        <w:rPr>
          <w:rFonts w:ascii="Times New Roman" w:hAnsi="Times New Roman" w:cs="Times New Roman"/>
          <w:b/>
          <w:bCs/>
        </w:rPr>
      </w:pPr>
      <w:r w:rsidRPr="000922F8">
        <w:rPr>
          <w:rFonts w:ascii="Times New Roman" w:hAnsi="Times New Roman" w:cs="Times New Roman"/>
          <w:b/>
          <w:bCs/>
        </w:rPr>
        <w:t>Bloco 6 - Integração e fusão de dados</w:t>
      </w:r>
    </w:p>
    <w:p w14:paraId="12A7FA40" w14:textId="108515CE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20. Explique os princípios da fusão de dados multissensores, considerando a integração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de informações provenientes de sensores ópticos, térmicos e LiDAR. Discuta ganhos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informacionais e desafios metodológicos.</w:t>
      </w:r>
    </w:p>
    <w:p w14:paraId="700C24BE" w14:textId="576EC086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21. Discuta a integração entre sensoriamento remoto e sistemas GNSS na agricultura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digital, destacando aplicações em mapeamento, navegação e agricultura de precisão.</w:t>
      </w:r>
    </w:p>
    <w:p w14:paraId="1CEA6F42" w14:textId="77777777" w:rsidR="000922F8" w:rsidRPr="000922F8" w:rsidRDefault="000922F8" w:rsidP="000922F8">
      <w:pPr>
        <w:jc w:val="both"/>
        <w:rPr>
          <w:rFonts w:ascii="Times New Roman" w:hAnsi="Times New Roman" w:cs="Times New Roman"/>
          <w:b/>
          <w:bCs/>
        </w:rPr>
      </w:pPr>
      <w:r w:rsidRPr="000922F8">
        <w:rPr>
          <w:rFonts w:ascii="Times New Roman" w:hAnsi="Times New Roman" w:cs="Times New Roman"/>
          <w:b/>
          <w:bCs/>
        </w:rPr>
        <w:t>Bloco 7 - Modelagem e inteligência artificial</w:t>
      </w:r>
    </w:p>
    <w:p w14:paraId="6684AD04" w14:textId="05421D6C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22. Avalie o uso de técnicas de aprendizado de máquina no sensoriamento remoto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aplicado à agricultura. Discuta requisitos de dados, vantagens, limitações e aplicações práticas.</w:t>
      </w:r>
    </w:p>
    <w:p w14:paraId="76DFBDA7" w14:textId="4F1712B9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23. Compare métodos de classificação supervisionada e não supervisionada, discutindo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fundamentos teóricos, aplicabilidade e limitações em contextos agrícolas.</w:t>
      </w:r>
    </w:p>
    <w:p w14:paraId="2095F81C" w14:textId="0F1EDA5C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24. Explique o conceito de overfitting em modelos de classificação. Discuta suas causas,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consequências e estratégias de mitigação no contexto do sensoriamento remoto.</w:t>
      </w:r>
    </w:p>
    <w:p w14:paraId="4C0F9916" w14:textId="3107E0B5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25. Analise métodos de validação de mapas temáticos, incluindo matriz de confusão,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acurácia global, índices derivados e limitações estatísticas dessas métricas.</w:t>
      </w:r>
    </w:p>
    <w:p w14:paraId="0D70ADFC" w14:textId="77777777" w:rsidR="000922F8" w:rsidRPr="000922F8" w:rsidRDefault="000922F8" w:rsidP="000922F8">
      <w:pPr>
        <w:jc w:val="both"/>
        <w:rPr>
          <w:rFonts w:ascii="Times New Roman" w:hAnsi="Times New Roman" w:cs="Times New Roman"/>
          <w:b/>
          <w:bCs/>
        </w:rPr>
      </w:pPr>
      <w:r w:rsidRPr="000922F8">
        <w:rPr>
          <w:rFonts w:ascii="Times New Roman" w:hAnsi="Times New Roman" w:cs="Times New Roman"/>
          <w:b/>
          <w:bCs/>
        </w:rPr>
        <w:t>BLOCO 8 – Aplicações em sistemas agrícolas</w:t>
      </w:r>
    </w:p>
    <w:p w14:paraId="4B041EED" w14:textId="551745F2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26. Avalie o uso do sensoriamento remoto em sistemas agroflorestais, considerando a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complexidade estrutural e espectral desses ambientes. Discuta desafios e oportunidades.</w:t>
      </w:r>
    </w:p>
    <w:p w14:paraId="7F4219B4" w14:textId="3E5775DB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27. Discuta o uso do sensoriamento remoto na detecção de falhas de plantio. Avalie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limitações associadas à resolução espacial, algoritmos e variabilidade do campo.</w:t>
      </w:r>
    </w:p>
    <w:p w14:paraId="47B45B0D" w14:textId="0F77A9DF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lastRenderedPageBreak/>
        <w:t>Questão 28. Explique a importância do uso de séries temporais no monitoramento agrícola.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Discuta variabilidade fenológica, ruído e interpretação de padrões temporais.</w:t>
      </w:r>
    </w:p>
    <w:p w14:paraId="6D15CD3F" w14:textId="77777777" w:rsidR="000922F8" w:rsidRPr="000922F8" w:rsidRDefault="000922F8" w:rsidP="000922F8">
      <w:pPr>
        <w:jc w:val="both"/>
        <w:rPr>
          <w:rFonts w:ascii="Times New Roman" w:hAnsi="Times New Roman" w:cs="Times New Roman"/>
          <w:b/>
          <w:bCs/>
        </w:rPr>
      </w:pPr>
      <w:r w:rsidRPr="000922F8">
        <w:rPr>
          <w:rFonts w:ascii="Times New Roman" w:hAnsi="Times New Roman" w:cs="Times New Roman"/>
          <w:b/>
          <w:bCs/>
        </w:rPr>
        <w:t>BLOCO 9 – Limitações e estratégias operacionais</w:t>
      </w:r>
    </w:p>
    <w:p w14:paraId="78FE3FE4" w14:textId="71A219D3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29. Avalie criticamente as limitações operacionais do sensoriamento remoto na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agricultura, considerando fatores técnicos, ambientais, logísticos e econômicos.</w:t>
      </w:r>
    </w:p>
    <w:p w14:paraId="20FFA827" w14:textId="0583F6BC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>Questão 30. Proponha um fluxo completo e integrado de uso do sensoriamento remoto na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agricultura digital, desde a aquisição de dados até a tomada de decisão, incluindo etapas de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processamento, análise, validação e aplicação prática.</w:t>
      </w:r>
    </w:p>
    <w:p w14:paraId="0AE2AD46" w14:textId="77777777" w:rsidR="000922F8" w:rsidRPr="000922F8" w:rsidRDefault="000922F8" w:rsidP="000922F8">
      <w:pPr>
        <w:jc w:val="both"/>
        <w:rPr>
          <w:rFonts w:ascii="Times New Roman" w:hAnsi="Times New Roman" w:cs="Times New Roman"/>
          <w:b/>
          <w:bCs/>
        </w:rPr>
      </w:pPr>
      <w:r w:rsidRPr="000922F8">
        <w:rPr>
          <w:rFonts w:ascii="Times New Roman" w:hAnsi="Times New Roman" w:cs="Times New Roman"/>
          <w:b/>
          <w:bCs/>
        </w:rPr>
        <w:t>Entrega</w:t>
      </w:r>
    </w:p>
    <w:p w14:paraId="4466B3EF" w14:textId="30BF959E" w:rsidR="000922F8" w:rsidRPr="000922F8" w:rsidRDefault="000922F8" w:rsidP="000922F8">
      <w:pPr>
        <w:jc w:val="both"/>
        <w:rPr>
          <w:rFonts w:ascii="Times New Roman" w:hAnsi="Times New Roman" w:cs="Times New Roman"/>
        </w:rPr>
      </w:pPr>
      <w:r w:rsidRPr="000922F8">
        <w:rPr>
          <w:rFonts w:ascii="Times New Roman" w:hAnsi="Times New Roman" w:cs="Times New Roman"/>
        </w:rPr>
        <w:t xml:space="preserve">A entrega deve ser realizada </w:t>
      </w:r>
      <w:r>
        <w:rPr>
          <w:rFonts w:ascii="Times New Roman" w:hAnsi="Times New Roman" w:cs="Times New Roman"/>
        </w:rPr>
        <w:t xml:space="preserve">até o dia 15/08/2026, </w:t>
      </w:r>
      <w:r w:rsidRPr="000922F8">
        <w:rPr>
          <w:rFonts w:ascii="Times New Roman" w:hAnsi="Times New Roman" w:cs="Times New Roman"/>
        </w:rPr>
        <w:t>em arquivo digital, com identificação do discente, numeração das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respostas e referências utilizadas. Recomenda-se repostas objetivas, tecnicamente densa e bem</w:t>
      </w:r>
      <w:r>
        <w:rPr>
          <w:rFonts w:ascii="Times New Roman" w:hAnsi="Times New Roman" w:cs="Times New Roman"/>
        </w:rPr>
        <w:t xml:space="preserve"> </w:t>
      </w:r>
      <w:r w:rsidRPr="000922F8">
        <w:rPr>
          <w:rFonts w:ascii="Times New Roman" w:hAnsi="Times New Roman" w:cs="Times New Roman"/>
        </w:rPr>
        <w:t>estruturada. Enviar para samuel.silva@ufes.br</w:t>
      </w:r>
    </w:p>
    <w:sectPr w:rsidR="000922F8" w:rsidRPr="000922F8" w:rsidSect="000922F8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12777055">
    <w:abstractNumId w:val="8"/>
  </w:num>
  <w:num w:numId="2" w16cid:durableId="702097285">
    <w:abstractNumId w:val="6"/>
  </w:num>
  <w:num w:numId="3" w16cid:durableId="1177429142">
    <w:abstractNumId w:val="5"/>
  </w:num>
  <w:num w:numId="4" w16cid:durableId="330566417">
    <w:abstractNumId w:val="4"/>
  </w:num>
  <w:num w:numId="5" w16cid:durableId="1981962051">
    <w:abstractNumId w:val="7"/>
  </w:num>
  <w:num w:numId="6" w16cid:durableId="244537881">
    <w:abstractNumId w:val="3"/>
  </w:num>
  <w:num w:numId="7" w16cid:durableId="1741056165">
    <w:abstractNumId w:val="2"/>
  </w:num>
  <w:num w:numId="8" w16cid:durableId="78412314">
    <w:abstractNumId w:val="1"/>
  </w:num>
  <w:num w:numId="9" w16cid:durableId="1727560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22F8"/>
    <w:rsid w:val="0015074B"/>
    <w:rsid w:val="001D32CD"/>
    <w:rsid w:val="0029639D"/>
    <w:rsid w:val="00326F90"/>
    <w:rsid w:val="00A44B9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682DBB7"/>
  <w14:defaultImageDpi w14:val="300"/>
  <w15:docId w15:val="{D1533198-CB15-496B-95FE-1250F0E17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1429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Users</cp:lastModifiedBy>
  <cp:revision>2</cp:revision>
  <dcterms:created xsi:type="dcterms:W3CDTF">2013-12-23T23:15:00Z</dcterms:created>
  <dcterms:modified xsi:type="dcterms:W3CDTF">2026-08-03T22:17:00Z</dcterms:modified>
  <cp:category/>
</cp:coreProperties>
</file>